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Разработчик:</w:t>
      </w: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B21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бюджетного</w:t>
      </w: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профессионального образовательного учреждения </w:t>
      </w: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«Тверской колледж им. П.А.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Спиридонова Елена Геннадьевна</w:t>
      </w: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E5A" w:rsidRPr="00B21E5A" w:rsidRDefault="00B21E5A" w:rsidP="00B21E5A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proofErr w:type="spellStart"/>
      <w:r w:rsidRPr="00B21E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Блочно</w:t>
      </w:r>
      <w:proofErr w:type="spellEnd"/>
      <w:r w:rsidRPr="00B21E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- модульная технология обучения обществознанию</w:t>
      </w:r>
      <w:bookmarkStart w:id="0" w:name="_GoBack"/>
      <w:bookmarkEnd w:id="0"/>
    </w:p>
    <w:p w:rsid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E5A" w:rsidRPr="00B21E5A" w:rsidRDefault="00B21E5A" w:rsidP="00B21E5A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572E9A" wp14:editId="41A3794D">
            <wp:simplePos x="0" y="0"/>
            <wp:positionH relativeFrom="page">
              <wp:align>center</wp:align>
            </wp:positionH>
            <wp:positionV relativeFrom="paragraph">
              <wp:posOffset>9616</wp:posOffset>
            </wp:positionV>
            <wp:extent cx="3466465" cy="3044825"/>
            <wp:effectExtent l="0" t="0" r="635" b="3175"/>
            <wp:wrapNone/>
            <wp:docPr id="1" name="Рисунок 1" descr="https://im0-tub-ru.yandex.net/i?id=0cbc376e9be4844262a3bb3d47f47a1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cbc376e9be4844262a3bb3d47f47a1c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E5A" w:rsidRDefault="00395756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E5A" w:rsidRDefault="00B21E5A" w:rsidP="00B21E5A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Тверь</w:t>
      </w:r>
    </w:p>
    <w:p w:rsidR="00B21E5A" w:rsidRDefault="00B21E5A" w:rsidP="00B21E5A">
      <w:pPr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</w:p>
    <w:p w:rsidR="00386248" w:rsidRPr="00395756" w:rsidRDefault="00A77C77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сама «технология», термин «модуль» (от лат. </w:t>
      </w:r>
      <w:proofErr w:type="spellStart"/>
      <w:r w:rsidR="00386248" w:rsidRPr="0039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modulus</w:t>
      </w:r>
      <w:proofErr w:type="spellEnd"/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«маленькая мера») пришел в педагогику из техники, где он обозначает целостную конструкцию, применяемую к различным объектам и обеспечивающую их гибкость внутри единой системы.</w:t>
      </w:r>
    </w:p>
    <w:p w:rsidR="00386248" w:rsidRPr="00395756" w:rsidRDefault="00A77C77" w:rsidP="0038624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предмета, понимаемое как совокупность знаний, ценностных ориентаций, опыта деятельности и творчества, представлено в законченных, самостоятельных единицах обучения (блоках, модулях, элементах), между которыми существует иерархическая взаимосвязь и распределение функций. Каждая единица обучения включает: цели обучения, учебный материал с указанием заданий, рекомендаций по выполнению этих заданий, систему контроля за их выполнением. С помощью этих единиц выстраивается индивидуальная образовательная траектория учащегося в соответствии с целями и задачами обучения и уровнем ее принятия учеником. Центральное место в системе «учитель — ученик» занимает учащийся, а учитель управляет его учением — мотивирует, организовывает, консультирует, координирует, контролирует. Каждый учащийся работает большую часть времени самостоятельно, таким образом, может определить уровень своих знаний, увидеть пробел</w:t>
      </w: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знаниях и умениях. Для обще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ствознания такая технология актуальна, так как </w:t>
      </w: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одной группы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разным общекультурным кругозором и социальным опытом</w:t>
      </w: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C77" w:rsidRPr="00395756" w:rsidRDefault="00A77C77" w:rsidP="00A77C77">
      <w:pPr>
        <w:pStyle w:val="a3"/>
        <w:jc w:val="both"/>
        <w:rPr>
          <w:color w:val="000000"/>
          <w:sz w:val="28"/>
          <w:szCs w:val="28"/>
        </w:rPr>
      </w:pPr>
      <w:r w:rsidRPr="00395756">
        <w:rPr>
          <w:color w:val="000000"/>
          <w:sz w:val="28"/>
          <w:szCs w:val="28"/>
        </w:rPr>
        <w:t xml:space="preserve">          </w:t>
      </w:r>
      <w:r w:rsidR="00386248" w:rsidRPr="00395756">
        <w:rPr>
          <w:color w:val="000000"/>
          <w:sz w:val="28"/>
          <w:szCs w:val="28"/>
        </w:rPr>
        <w:t xml:space="preserve">Как любая технология, </w:t>
      </w:r>
      <w:proofErr w:type="spellStart"/>
      <w:r w:rsidR="00386248" w:rsidRPr="00395756">
        <w:rPr>
          <w:color w:val="000000"/>
          <w:sz w:val="28"/>
          <w:szCs w:val="28"/>
        </w:rPr>
        <w:t>блочно</w:t>
      </w:r>
      <w:proofErr w:type="spellEnd"/>
      <w:r w:rsidR="00386248" w:rsidRPr="00395756">
        <w:rPr>
          <w:color w:val="000000"/>
          <w:sz w:val="28"/>
          <w:szCs w:val="28"/>
        </w:rPr>
        <w:t xml:space="preserve">-модульное обучение имеет и свои достоинства, и недостатки. </w:t>
      </w:r>
    </w:p>
    <w:p w:rsidR="0013543F" w:rsidRPr="00395756" w:rsidRDefault="00A77C77" w:rsidP="00A77C77">
      <w:pPr>
        <w:pStyle w:val="a3"/>
        <w:jc w:val="both"/>
        <w:rPr>
          <w:color w:val="000000"/>
          <w:sz w:val="28"/>
          <w:szCs w:val="28"/>
        </w:rPr>
      </w:pPr>
      <w:r w:rsidRPr="00395756">
        <w:rPr>
          <w:color w:val="000000"/>
          <w:sz w:val="28"/>
          <w:szCs w:val="28"/>
        </w:rPr>
        <w:t xml:space="preserve">        </w:t>
      </w:r>
      <w:r w:rsidR="00386248" w:rsidRPr="00395756">
        <w:rPr>
          <w:color w:val="000000"/>
          <w:sz w:val="28"/>
          <w:szCs w:val="28"/>
        </w:rPr>
        <w:t xml:space="preserve">К </w:t>
      </w:r>
      <w:r w:rsidRPr="00395756">
        <w:rPr>
          <w:color w:val="000000"/>
          <w:sz w:val="28"/>
          <w:szCs w:val="28"/>
        </w:rPr>
        <w:t>достоинствам</w:t>
      </w:r>
      <w:r w:rsidR="00386248" w:rsidRPr="00395756">
        <w:rPr>
          <w:color w:val="000000"/>
          <w:sz w:val="28"/>
          <w:szCs w:val="28"/>
        </w:rPr>
        <w:t xml:space="preserve"> можно отнести рост мотивации учащихся, их самоорганизацию, индивидуализацию обучения, избавление от рутинности, </w:t>
      </w:r>
      <w:proofErr w:type="spellStart"/>
      <w:r w:rsidR="00386248" w:rsidRPr="00395756">
        <w:rPr>
          <w:color w:val="000000"/>
          <w:sz w:val="28"/>
          <w:szCs w:val="28"/>
        </w:rPr>
        <w:t>здоровьесбрежение</w:t>
      </w:r>
      <w:proofErr w:type="spellEnd"/>
      <w:r w:rsidR="00386248" w:rsidRPr="00395756">
        <w:rPr>
          <w:color w:val="000000"/>
          <w:sz w:val="28"/>
          <w:szCs w:val="28"/>
        </w:rPr>
        <w:t xml:space="preserve">, а главное — развитие способности учащихся действовать самостоятельно (определять меру необходимой помощи), творчески и осознанно. </w:t>
      </w:r>
    </w:p>
    <w:p w:rsidR="0013543F" w:rsidRPr="00395756" w:rsidRDefault="0013543F" w:rsidP="00A77C77">
      <w:pPr>
        <w:pStyle w:val="a3"/>
        <w:jc w:val="both"/>
        <w:rPr>
          <w:color w:val="000000"/>
          <w:sz w:val="28"/>
          <w:szCs w:val="28"/>
        </w:rPr>
      </w:pPr>
      <w:r w:rsidRPr="00395756">
        <w:rPr>
          <w:color w:val="000000"/>
          <w:sz w:val="28"/>
          <w:szCs w:val="28"/>
        </w:rPr>
        <w:t xml:space="preserve">        Недостатки в том, что учебный материал должен постоянно, а не ежегодно перерабатываться и обновляться; входной и выходной контроль более жесткий, осуществляется преподавателем, а текущий и промежуточный (на стыке учебных элементов) - мягкий, проходит в виде само- и взаимоконтроля обучающихся; уровень готовности обучающихся к выполнению самостоятельной учебной деятельности: не все наши ученики способны к самостоятельной работе.</w:t>
      </w:r>
    </w:p>
    <w:p w:rsidR="00386248" w:rsidRPr="00395756" w:rsidRDefault="0074002A" w:rsidP="0038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средством </w:t>
      </w:r>
      <w:proofErr w:type="spellStart"/>
      <w:r w:rsidR="0013543F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="0013543F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модульной технологии является сформированная на основе модулей модульная программа.</w:t>
      </w:r>
      <w:r w:rsidR="00C02AE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</w:t>
      </w:r>
      <w:proofErr w:type="spellStart"/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-модульн</w:t>
      </w:r>
      <w:r w:rsidR="00C02AE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C02AE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«Обществознание» для социально-гуманитарного и социально-экономического профиля в 10-ых классах, предлагающую объединение различных форм учебной работы в единый блок 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уроков по теме. Программа разработана исходя из </w:t>
      </w:r>
      <w:r w:rsidR="00C02AE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6248"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часовой нагрузки в неделю.</w:t>
      </w:r>
    </w:p>
    <w:p w:rsidR="00386248" w:rsidRPr="00395756" w:rsidRDefault="00386248" w:rsidP="0038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430"/>
        <w:gridCol w:w="3818"/>
      </w:tblGrid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уроков</w:t>
            </w:r>
          </w:p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Всего-78ч.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«Человек»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43F"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«Общество»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«Деятельность»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«Познание»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86248" w:rsidRPr="00395756" w:rsidTr="0074002A"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386248" w:rsidP="0038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«Личность»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248" w:rsidRPr="00395756" w:rsidRDefault="0013543F" w:rsidP="001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386248" w:rsidRPr="00395756" w:rsidRDefault="00386248" w:rsidP="0038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248" w:rsidRPr="00395756" w:rsidRDefault="00386248" w:rsidP="00740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крупном блоке тем выделяется несколько модулей.</w:t>
      </w:r>
    </w:p>
    <w:p w:rsidR="0074002A" w:rsidRPr="00395756" w:rsidRDefault="0074002A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b/>
          <w:bCs/>
          <w:color w:val="333333"/>
          <w:sz w:val="28"/>
          <w:szCs w:val="28"/>
        </w:rPr>
        <w:t>1-й модуль </w:t>
      </w:r>
      <w:r w:rsidRPr="00395756">
        <w:rPr>
          <w:color w:val="333333"/>
          <w:sz w:val="28"/>
          <w:szCs w:val="28"/>
        </w:rPr>
        <w:t>(1–2 урока) – устное изложение учителем основных вопросов тем, раскрытие узловых понятий; при подаче домашнего задания обращается внимание на 1) теоретический материал; 2) опережающие задания; 3) изготовление карточек.</w:t>
      </w:r>
    </w:p>
    <w:p w:rsidR="0074002A" w:rsidRPr="00395756" w:rsidRDefault="0074002A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b/>
          <w:bCs/>
          <w:color w:val="333333"/>
          <w:sz w:val="28"/>
          <w:szCs w:val="28"/>
        </w:rPr>
        <w:t>2-й модуль </w:t>
      </w:r>
      <w:r w:rsidRPr="00395756">
        <w:rPr>
          <w:color w:val="333333"/>
          <w:sz w:val="28"/>
          <w:szCs w:val="28"/>
        </w:rPr>
        <w:t>(2–4 урока) – использование теоретического материала при выполнении типовых упражнений: самостоятельные и практические работы, где учащиеся под руководством учителя работают с различными источниками информации, прорабатывают материалы тем, обсуждают, дискутируют.</w:t>
      </w:r>
    </w:p>
    <w:p w:rsidR="0074002A" w:rsidRPr="00395756" w:rsidRDefault="0074002A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b/>
          <w:bCs/>
          <w:color w:val="333333"/>
          <w:sz w:val="28"/>
          <w:szCs w:val="28"/>
        </w:rPr>
        <w:t>3-й модуль</w:t>
      </w:r>
      <w:r w:rsidRPr="00395756">
        <w:rPr>
          <w:color w:val="333333"/>
          <w:sz w:val="28"/>
          <w:szCs w:val="28"/>
        </w:rPr>
        <w:t> (1–2 урока) – предварительный контроль знаний, повторение и обобщение материала темы (возможна работа с компьютером или индивидуальные карточки задания, тесты разного уровня и т.д.).</w:t>
      </w:r>
    </w:p>
    <w:p w:rsidR="0074002A" w:rsidRPr="00395756" w:rsidRDefault="0074002A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b/>
          <w:bCs/>
          <w:color w:val="333333"/>
          <w:sz w:val="28"/>
          <w:szCs w:val="28"/>
        </w:rPr>
        <w:t>4-й модуль</w:t>
      </w:r>
      <w:r w:rsidRPr="00395756">
        <w:rPr>
          <w:color w:val="333333"/>
          <w:sz w:val="28"/>
          <w:szCs w:val="28"/>
        </w:rPr>
        <w:t> (1–2 урока) – контроль знаний, учащимся предлагается контрольная или зачетная работы.</w:t>
      </w:r>
    </w:p>
    <w:p w:rsidR="0074002A" w:rsidRPr="00395756" w:rsidRDefault="00C02AE8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color w:val="333333"/>
          <w:sz w:val="28"/>
          <w:szCs w:val="28"/>
        </w:rPr>
        <w:t xml:space="preserve">       </w:t>
      </w:r>
      <w:r w:rsidR="0074002A" w:rsidRPr="00395756">
        <w:rPr>
          <w:color w:val="333333"/>
          <w:sz w:val="28"/>
          <w:szCs w:val="28"/>
        </w:rPr>
        <w:t>Как видим, данная технология имеет четкую структуру. Учебный материал направлен на решение интегрированной дидактической цели, обеспечивает системность деятельности учащихся при индивидуальной и групповой работе, при этом все уча</w:t>
      </w:r>
      <w:r w:rsidRPr="00395756">
        <w:rPr>
          <w:color w:val="333333"/>
          <w:sz w:val="28"/>
          <w:szCs w:val="28"/>
        </w:rPr>
        <w:t>щиеся</w:t>
      </w:r>
      <w:r w:rsidR="0074002A" w:rsidRPr="00395756">
        <w:rPr>
          <w:color w:val="333333"/>
          <w:sz w:val="28"/>
          <w:szCs w:val="28"/>
        </w:rPr>
        <w:t xml:space="preserve"> учебного процесса оперируют одинаковыми понятиями. Технология </w:t>
      </w:r>
      <w:proofErr w:type="spellStart"/>
      <w:r w:rsidR="0074002A" w:rsidRPr="00395756">
        <w:rPr>
          <w:color w:val="333333"/>
          <w:sz w:val="28"/>
          <w:szCs w:val="28"/>
        </w:rPr>
        <w:t>блочно</w:t>
      </w:r>
      <w:proofErr w:type="spellEnd"/>
      <w:r w:rsidR="0074002A" w:rsidRPr="00395756">
        <w:rPr>
          <w:color w:val="333333"/>
          <w:sz w:val="28"/>
          <w:szCs w:val="28"/>
        </w:rPr>
        <w:t xml:space="preserve">-модульного обучения базируется на единстве принципов, системности, </w:t>
      </w:r>
      <w:proofErr w:type="spellStart"/>
      <w:r w:rsidR="0074002A" w:rsidRPr="00395756">
        <w:rPr>
          <w:color w:val="333333"/>
          <w:sz w:val="28"/>
          <w:szCs w:val="28"/>
        </w:rPr>
        <w:t>проблемности</w:t>
      </w:r>
      <w:proofErr w:type="spellEnd"/>
      <w:r w:rsidR="0074002A" w:rsidRPr="00395756">
        <w:rPr>
          <w:color w:val="333333"/>
          <w:sz w:val="28"/>
          <w:szCs w:val="28"/>
        </w:rPr>
        <w:t xml:space="preserve"> и модульности. </w:t>
      </w:r>
    </w:p>
    <w:p w:rsidR="0074002A" w:rsidRPr="00395756" w:rsidRDefault="00C02AE8" w:rsidP="00740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395756">
        <w:rPr>
          <w:color w:val="333333"/>
          <w:sz w:val="28"/>
          <w:szCs w:val="28"/>
        </w:rPr>
        <w:t xml:space="preserve">       </w:t>
      </w:r>
      <w:r w:rsidR="0074002A" w:rsidRPr="00395756">
        <w:rPr>
          <w:color w:val="333333"/>
          <w:sz w:val="28"/>
          <w:szCs w:val="28"/>
        </w:rPr>
        <w:t xml:space="preserve">Таким образом, теоретическая значимость и новизна технологии состоит в том, что она рассматривается в комплексе: целевой компонент, принципы, способы проектирования содержания обучения, систем задач и упражнений, конструирование дидактических материалов и рейтинговая система контроля и оценки учебных достижений. </w:t>
      </w:r>
    </w:p>
    <w:p w:rsidR="00386248" w:rsidRPr="00395756" w:rsidRDefault="00386248" w:rsidP="0074002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6248" w:rsidRPr="00395756" w:rsidSect="00BB590E">
      <w:pgSz w:w="11906" w:h="16838"/>
      <w:pgMar w:top="1134" w:right="850" w:bottom="1134" w:left="1701" w:header="708" w:footer="708" w:gutter="0"/>
      <w:pgBorders w:offsetFrom="page">
        <w:top w:val="thinThickSmallGap" w:sz="24" w:space="24" w:color="F4B083" w:themeColor="accent2" w:themeTint="99" w:shadow="1"/>
        <w:left w:val="thinThickSmallGap" w:sz="24" w:space="24" w:color="F4B083" w:themeColor="accent2" w:themeTint="99" w:shadow="1"/>
        <w:bottom w:val="thinThickSmallGap" w:sz="24" w:space="24" w:color="F4B083" w:themeColor="accent2" w:themeTint="99" w:shadow="1"/>
        <w:right w:val="thinThickSmallGap" w:sz="24" w:space="24" w:color="F4B083" w:themeColor="accent2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7D7"/>
    <w:multiLevelType w:val="hybridMultilevel"/>
    <w:tmpl w:val="8EAA8FCA"/>
    <w:lvl w:ilvl="0" w:tplc="10528A2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0F3EC9"/>
    <w:multiLevelType w:val="multilevel"/>
    <w:tmpl w:val="D7F2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0759D"/>
    <w:multiLevelType w:val="multilevel"/>
    <w:tmpl w:val="A0C6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8508A"/>
    <w:multiLevelType w:val="multilevel"/>
    <w:tmpl w:val="E8FE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4B63"/>
    <w:multiLevelType w:val="multilevel"/>
    <w:tmpl w:val="CD4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D7CD1"/>
    <w:multiLevelType w:val="multilevel"/>
    <w:tmpl w:val="59F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642CE"/>
    <w:multiLevelType w:val="hybridMultilevel"/>
    <w:tmpl w:val="2CE48274"/>
    <w:lvl w:ilvl="0" w:tplc="10528A2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6DB1368"/>
    <w:multiLevelType w:val="hybridMultilevel"/>
    <w:tmpl w:val="75386A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99817C9"/>
    <w:multiLevelType w:val="multilevel"/>
    <w:tmpl w:val="5D6E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97872"/>
    <w:multiLevelType w:val="multilevel"/>
    <w:tmpl w:val="F09E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48"/>
    <w:rsid w:val="0013543F"/>
    <w:rsid w:val="00386248"/>
    <w:rsid w:val="00395756"/>
    <w:rsid w:val="003C730B"/>
    <w:rsid w:val="0074002A"/>
    <w:rsid w:val="0077736C"/>
    <w:rsid w:val="00A77C77"/>
    <w:rsid w:val="00B21E5A"/>
    <w:rsid w:val="00BB590E"/>
    <w:rsid w:val="00C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7F56-8BCE-4F46-9C86-DD7CF24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2018-12-07T10:09:00Z</dcterms:created>
  <dcterms:modified xsi:type="dcterms:W3CDTF">2018-12-17T05:43:00Z</dcterms:modified>
</cp:coreProperties>
</file>